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931F" w14:textId="77777777" w:rsidR="00957609" w:rsidRPr="00957609" w:rsidRDefault="00957609" w:rsidP="009576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b/>
          <w:szCs w:val="22"/>
        </w:rPr>
        <w:t>Вопрос</w:t>
      </w:r>
      <w:proofErr w:type="gramStart"/>
      <w:r w:rsidRPr="00957609">
        <w:rPr>
          <w:rFonts w:ascii="Times New Roman" w:hAnsi="Times New Roman" w:cs="Times New Roman"/>
          <w:b/>
          <w:szCs w:val="22"/>
        </w:rPr>
        <w:t>:</w:t>
      </w:r>
      <w:r w:rsidRPr="00957609">
        <w:rPr>
          <w:rFonts w:ascii="Times New Roman" w:hAnsi="Times New Roman" w:cs="Times New Roman"/>
          <w:szCs w:val="22"/>
        </w:rPr>
        <w:t xml:space="preserve"> Об</w:t>
      </w:r>
      <w:proofErr w:type="gramEnd"/>
      <w:r w:rsidRPr="00957609">
        <w:rPr>
          <w:rFonts w:ascii="Times New Roman" w:hAnsi="Times New Roman" w:cs="Times New Roman"/>
          <w:szCs w:val="22"/>
        </w:rPr>
        <w:t xml:space="preserve"> оценке налоговых рисков при выборе контрагентов, в частности при привлечении к выполнению работ граждан, применяющих НПД, и о передаче плательщиком НПД чека покупателю (заказчику).</w:t>
      </w:r>
    </w:p>
    <w:p w14:paraId="321ED804" w14:textId="77777777" w:rsidR="00957609" w:rsidRPr="00957609" w:rsidRDefault="00957609" w:rsidP="00957609">
      <w:pPr>
        <w:pStyle w:val="ConsPlusNormal"/>
        <w:ind w:firstLine="284"/>
        <w:jc w:val="both"/>
        <w:rPr>
          <w:rFonts w:ascii="Times New Roman" w:hAnsi="Times New Roman" w:cs="Times New Roman"/>
          <w:szCs w:val="22"/>
        </w:rPr>
      </w:pPr>
    </w:p>
    <w:p w14:paraId="6451DD6E" w14:textId="77777777" w:rsidR="00957609" w:rsidRPr="00957609" w:rsidRDefault="00957609" w:rsidP="009576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b/>
          <w:szCs w:val="22"/>
        </w:rPr>
        <w:t>Ответ:</w:t>
      </w:r>
    </w:p>
    <w:p w14:paraId="33A8A5D8" w14:textId="77777777" w:rsidR="00957609" w:rsidRPr="00957609" w:rsidRDefault="00957609" w:rsidP="00957609">
      <w:pPr>
        <w:pStyle w:val="ConsPlusTitle"/>
        <w:spacing w:before="220"/>
        <w:jc w:val="center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МИНИСТЕРСТВО ФИНАНСОВ РОССИЙСКОЙ ФЕДЕРАЦИИ</w:t>
      </w:r>
    </w:p>
    <w:p w14:paraId="67EF23FC" w14:textId="77777777" w:rsidR="00957609" w:rsidRPr="00957609" w:rsidRDefault="00957609" w:rsidP="0095760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5C44768D" w14:textId="77777777" w:rsidR="00957609" w:rsidRPr="00957609" w:rsidRDefault="00957609" w:rsidP="0095760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ФЕДЕРАЛЬНАЯ НАЛОГОВАЯ СЛУЖБА</w:t>
      </w:r>
    </w:p>
    <w:p w14:paraId="4984F0AA" w14:textId="77777777" w:rsidR="00957609" w:rsidRPr="00957609" w:rsidRDefault="00957609" w:rsidP="0095760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14:paraId="0C1183C0" w14:textId="77777777" w:rsidR="00957609" w:rsidRPr="00957609" w:rsidRDefault="00957609" w:rsidP="0095760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ПИСЬМО</w:t>
      </w:r>
    </w:p>
    <w:p w14:paraId="16F81600" w14:textId="77777777" w:rsidR="00957609" w:rsidRPr="00957609" w:rsidRDefault="00957609" w:rsidP="0095760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от 16 сентября 2021 г. N АБ-4-20/13183@</w:t>
      </w:r>
    </w:p>
    <w:p w14:paraId="4670A8C9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07F5FE" w14:textId="77777777" w:rsidR="00957609" w:rsidRPr="00957609" w:rsidRDefault="00957609" w:rsidP="009576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Федеральная налоговая служба, рассмотрев обращение по вопросу оценки налоговых рисков, сообщает следующее.</w:t>
      </w:r>
    </w:p>
    <w:p w14:paraId="2B74FC59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Для целей самостоятельной оценки рисков налогоплательщиками по результатам своей финансово-хозяйственной деятельности, в том числе оценки рисков при выборе контрагентов, могут учитываться критерии самостоятельной оценки рисков для налогоплательщиков, утвержденные приказом ФНС России от 30.05.2007 N ММ-3-06/333@.</w:t>
      </w:r>
    </w:p>
    <w:p w14:paraId="4201AB8A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В соответствии с 12-м критерием оценки рисков "Ведение финансово-хозяйственной деятельности с высоким налоговым риском" при оценке налоговых рисков, которые могут быть связаны с характером взаимоотношений с некоторыми контрагентами, ФНС России рекомендует налогоплательщику исследовать определенные признаки, свидетельствующие о высокой степени вероятности отнесения контрагента налоговыми органами к категории проблемного (или "однодневки"), а сделок, совершенных с таким контрагентом, - сомнительных.</w:t>
      </w:r>
    </w:p>
    <w:p w14:paraId="551E925E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При этом статьей 54.1 Налогового кодекса Российской Федерации (далее - Кодекс) определены конкретные действия налогоплательщика, которые признаются злоупотреблением правами, и условия, которые должны быть соблюдены налогоплательщиком для возможности учесть расходы и заявить налоговые вычеты по имевшим место сделкам (операциям).</w:t>
      </w:r>
    </w:p>
    <w:p w14:paraId="10E1F3B2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Ввиду того что способ осуществления деятельности, направленной на получение прибыли, определяется самим хозяйствующим субъектом, с учетом действующего законодательства, обстоятельства организации бизнес-процессов налогоплательщика, в том числе в части привлечения к выполнению работ граждан, зарегистрированных в качестве плательщиков налога на профессиональный доход (далее - плательщик НПД), подлежат оценке налоговым органом исключительно в части правомерности отражения результатов финансово-хозяйственной деятельности в соответствующей налоговой отчетности, устанавливаемой по результатам проведения мероприятий налогового контроля.</w:t>
      </w:r>
    </w:p>
    <w:p w14:paraId="474EBB72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Налоговый орган при проведении соответствующих мероприятий налогового контроля оценивает, ведется ли налогоплательщиком и иными лицами соответствующая деятельность самостоятельно и на свой риск с использованием собственных достаточных трудовых, производственных и иных ресурсов с принятием управленческих решений органами управления налогоплательщика или, напротив, от имени нескольких формально самостоятельных субъектов осуществляется организационно-единая деятельность, координируемая одними и теми же лицами, с задействованием общих материально-технических и (или) трудовых ресурсов и (или) средств индивидуализации.</w:t>
      </w:r>
    </w:p>
    <w:p w14:paraId="3279DEB4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В свою очередь, налоговые претензии предъявляются налогоплательщикам в отношении их обязательств с контрагентами в случае выявления фактов злоупотребления, подтверждающих недобросовестные действия налогоплательщика, направленные на неуплату налога.</w:t>
      </w:r>
    </w:p>
    <w:p w14:paraId="08617483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Более того, исчерпывающий перечень документов, на основании которых сделки, совершенные налогоплательщиком, не могут быть квалифицированы в качестве злоупотребления в порядке статьи 54.1 Кодекса, не может быть определен законодательно или какими-либо разъяснениями, поскольку при проведении мероприятий налогового контроля налоговый орган может установить обстоятельства, свидетельствующие о направленности действий налогоплательщика на неуплату налога и об использовании формального документооборота в целях неправомерного учета расходов и заявления налоговых вычетов по сделке (операции).</w:t>
      </w:r>
    </w:p>
    <w:p w14:paraId="1DBF8641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lastRenderedPageBreak/>
        <w:t xml:space="preserve">Также ФНС России сообщает, что рекомендации по проведению налогового контроля с учетом норм </w:t>
      </w:r>
      <w:hyperlink r:id="rId4" w:history="1">
        <w:r w:rsidRPr="00957609">
          <w:rPr>
            <w:rFonts w:ascii="Times New Roman" w:hAnsi="Times New Roman" w:cs="Times New Roman"/>
            <w:szCs w:val="22"/>
          </w:rPr>
          <w:t>статьи 54.1</w:t>
        </w:r>
      </w:hyperlink>
      <w:r w:rsidRPr="00957609">
        <w:rPr>
          <w:rFonts w:ascii="Times New Roman" w:hAnsi="Times New Roman" w:cs="Times New Roman"/>
          <w:szCs w:val="22"/>
        </w:rPr>
        <w:t xml:space="preserve"> Кодекса приведены в </w:t>
      </w:r>
      <w:hyperlink r:id="rId5" w:history="1">
        <w:r w:rsidRPr="00957609">
          <w:rPr>
            <w:rFonts w:ascii="Times New Roman" w:hAnsi="Times New Roman" w:cs="Times New Roman"/>
            <w:szCs w:val="22"/>
          </w:rPr>
          <w:t>письме</w:t>
        </w:r>
      </w:hyperlink>
      <w:r w:rsidRPr="00957609">
        <w:rPr>
          <w:rFonts w:ascii="Times New Roman" w:hAnsi="Times New Roman" w:cs="Times New Roman"/>
          <w:szCs w:val="22"/>
        </w:rPr>
        <w:t xml:space="preserve"> ФНС России от 10.03.2021 N БВ-4-7/3060@ "О практике применения статьи 54.1 Налогового кодекса Российской Федерации". В частности, документы, подтверждающие произведенные налогоплательщиком расходы, должны отражать достоверную информацию о реальной операции в соответствии с ее действительным экономическим смыслом.</w:t>
      </w:r>
    </w:p>
    <w:p w14:paraId="578E3C16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Дополнительно ФНС России сообщает, что типовые способы получения необоснованной налоговой выгоды, в том числе при подмене трудовых отношений гражданско-правовыми с "плательщиками НПД", а также оказании (принятии) услуг и выполнении (принятии) работ "</w:t>
      </w:r>
      <w:proofErr w:type="spellStart"/>
      <w:r w:rsidRPr="00957609">
        <w:rPr>
          <w:rFonts w:ascii="Times New Roman" w:hAnsi="Times New Roman" w:cs="Times New Roman"/>
          <w:szCs w:val="22"/>
        </w:rPr>
        <w:t>человекоемких</w:t>
      </w:r>
      <w:proofErr w:type="spellEnd"/>
      <w:r w:rsidRPr="00957609">
        <w:rPr>
          <w:rFonts w:ascii="Times New Roman" w:hAnsi="Times New Roman" w:cs="Times New Roman"/>
          <w:szCs w:val="22"/>
        </w:rPr>
        <w:t xml:space="preserve">" отраслей, учтены в проекте изменений к </w:t>
      </w:r>
      <w:hyperlink r:id="rId6" w:history="1">
        <w:r w:rsidRPr="00957609">
          <w:rPr>
            <w:rFonts w:ascii="Times New Roman" w:hAnsi="Times New Roman" w:cs="Times New Roman"/>
            <w:szCs w:val="22"/>
          </w:rPr>
          <w:t>приказу</w:t>
        </w:r>
      </w:hyperlink>
      <w:r w:rsidRPr="00957609">
        <w:rPr>
          <w:rFonts w:ascii="Times New Roman" w:hAnsi="Times New Roman" w:cs="Times New Roman"/>
          <w:szCs w:val="22"/>
        </w:rPr>
        <w:t xml:space="preserve"> ФНС России от 30.05.2007 N ММ-3-06/333@, который в настоящее время находится на согласовании в структурных подразделениях ФНС России.</w:t>
      </w:r>
    </w:p>
    <w:p w14:paraId="06A3F4FB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В рамках указанных изменений проработан вопрос о характерных признаках применения схем уклонения от налогообложения, подразумевающих привлечение к выполнению работ "плательщиков НПД" в целях подмены трудовых отношений гражданско-правовыми, и соответственно незаконной оптимизации страховых взносов и налога на доходы физических лиц.</w:t>
      </w:r>
    </w:p>
    <w:p w14:paraId="5AFA049E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В указанных случаях одними из признаков подмены трудового договора с физическим лицом договором оказания услуг плательщиком НПД являются:</w:t>
      </w:r>
    </w:p>
    <w:p w14:paraId="44900D85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1) организационная зависимость "плательщика НПД" от своего "Заказчика", то есть:</w:t>
      </w:r>
    </w:p>
    <w:p w14:paraId="65638546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1.1) регистрация физического лица в качестве плательщика НПД - обязательное условие "Заказчика";</w:t>
      </w:r>
    </w:p>
    <w:p w14:paraId="35FCC617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1.2) "Заказчик" распределяет "плательщиков НПД" по объектам (маршрутам), исходя из производственной необходимости;</w:t>
      </w:r>
    </w:p>
    <w:p w14:paraId="3D483D44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1.3) "Заказчик" определяет режим работы "плательщика НПД", в том числе продолжительность рабочего дня (смены), время отдыха;</w:t>
      </w:r>
    </w:p>
    <w:p w14:paraId="17633C89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1.4) работник "Заказчика" непосредственно руководит и контролирует работу "плательщика НПД" на объекте (администраторы объектов);</w:t>
      </w:r>
    </w:p>
    <w:p w14:paraId="55161DA6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2) инфраструктурная зависимость "плательщика НПД" от "Заказчика", то есть "плательщик НПД" выполняет работу полностью материалами, инструментами и оборудованием "Заказчика";</w:t>
      </w:r>
    </w:p>
    <w:p w14:paraId="4C7C46E4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 xml:space="preserve">3) порядок оплаты услуг "плательщику НПД" и учет оказываемых услуг аналогичен порядку, установленному Трудовым </w:t>
      </w:r>
      <w:hyperlink r:id="rId7" w:history="1">
        <w:r w:rsidRPr="00957609">
          <w:rPr>
            <w:rFonts w:ascii="Times New Roman" w:hAnsi="Times New Roman" w:cs="Times New Roman"/>
            <w:szCs w:val="22"/>
          </w:rPr>
          <w:t>кодексом</w:t>
        </w:r>
      </w:hyperlink>
      <w:r w:rsidRPr="00957609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14:paraId="56B86DA5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Указанные признаки характеризуют "плательщика НПД" как лицо, фактически лишенное предпринимательской самостоятельности в ведении своей деятельности.</w:t>
      </w:r>
    </w:p>
    <w:p w14:paraId="7C534474" w14:textId="77777777" w:rsidR="00957609" w:rsidRPr="00957609" w:rsidRDefault="00957609" w:rsidP="009576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 xml:space="preserve">По вопросу исполнения плательщиком НПД своих обязанностей по передаче чека покупателю (заказчику) ФНС России сообщает, что в соответствии с </w:t>
      </w:r>
      <w:hyperlink r:id="rId8" w:history="1">
        <w:r w:rsidRPr="00957609">
          <w:rPr>
            <w:rFonts w:ascii="Times New Roman" w:hAnsi="Times New Roman" w:cs="Times New Roman"/>
            <w:szCs w:val="22"/>
          </w:rPr>
          <w:t>частью 1 статьи 14</w:t>
        </w:r>
      </w:hyperlink>
      <w:r w:rsidRPr="00957609">
        <w:rPr>
          <w:rFonts w:ascii="Times New Roman" w:hAnsi="Times New Roman" w:cs="Times New Roman"/>
          <w:szCs w:val="22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 при произведении расчетов, связанных с получением доходов от реализации товаров (работ, услуг, имущественных прав), являющихся объектом налогообложения налогом на профессиональный доход, плательщик НПД обязан с использованием мобильного приложения "Мой налог" и (или) через уполномоченного оператора электронной площадки и (или) уполномоченную кредитную организацию передать сведения о произведенных расчетах в налоговый орган, сформировать чек и обеспечить его передачу покупателю (заказчику), если иное не предусмотрено указанным Федеральным законом.</w:t>
      </w:r>
    </w:p>
    <w:p w14:paraId="21761D77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551381" w14:textId="77777777" w:rsidR="00957609" w:rsidRPr="00957609" w:rsidRDefault="00957609" w:rsidP="009576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Действительный</w:t>
      </w:r>
    </w:p>
    <w:p w14:paraId="19DA1B53" w14:textId="77777777" w:rsidR="00957609" w:rsidRPr="00957609" w:rsidRDefault="00957609" w:rsidP="009576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государственный советник</w:t>
      </w:r>
    </w:p>
    <w:p w14:paraId="5F57025D" w14:textId="77777777" w:rsidR="00957609" w:rsidRPr="00957609" w:rsidRDefault="00957609" w:rsidP="009576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Российской Федерации</w:t>
      </w:r>
    </w:p>
    <w:p w14:paraId="28028101" w14:textId="77777777" w:rsidR="00957609" w:rsidRPr="00957609" w:rsidRDefault="00957609" w:rsidP="009576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3 класса</w:t>
      </w:r>
    </w:p>
    <w:p w14:paraId="031BC754" w14:textId="77777777" w:rsidR="00957609" w:rsidRPr="00957609" w:rsidRDefault="00957609" w:rsidP="009576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А.В.БУДАРИН</w:t>
      </w:r>
    </w:p>
    <w:p w14:paraId="5BBA8B53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57609">
        <w:rPr>
          <w:rFonts w:ascii="Times New Roman" w:hAnsi="Times New Roman" w:cs="Times New Roman"/>
          <w:szCs w:val="22"/>
        </w:rPr>
        <w:t>16.09.2021</w:t>
      </w:r>
    </w:p>
    <w:p w14:paraId="1E7FD6A2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57609" w:rsidRPr="00957609" w14:paraId="2A2A33A4" w14:textId="77777777" w:rsidTr="006344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2959C96A" w14:textId="77777777" w:rsidR="00957609" w:rsidRPr="00957609" w:rsidRDefault="00957609" w:rsidP="006344B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P40"/>
            <w:bookmarkEnd w:id="0"/>
            <w:r w:rsidRPr="00957609">
              <w:rPr>
                <w:rFonts w:ascii="Times New Roman" w:hAnsi="Times New Roman" w:cs="Times New Roman"/>
                <w:szCs w:val="22"/>
                <w:u w:val="single"/>
              </w:rPr>
              <w:lastRenderedPageBreak/>
              <w:t>Похожие документы</w:t>
            </w:r>
          </w:p>
          <w:p w14:paraId="7490A2B3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Минфина России от 22.10.2020 N 03-12-13/91957 "О размещении на сайте ФНС России сведений об учредителях (участниках) юрлица и участии в нескольких юрлицах, а также их использовании"</w:t>
            </w:r>
          </w:p>
          <w:p w14:paraId="6BBE99E5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ФНС России от 11.10.2019 N ЕД-4-1/20922@ "Об оценке налоговых рисков при выборе контрагента; о получении сведений, отраженных в налоговых декларациях"</w:t>
            </w:r>
          </w:p>
          <w:p w14:paraId="0A22E38D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ФНС России от 18.05.2018 N ЕД-4-2/9521@ "О подтверждении должной осмотрительности налогоплательщика при выборе контрагента"</w:t>
            </w:r>
          </w:p>
          <w:p w14:paraId="77804759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Минфина России от 21.06.2017 N 03-12-11/2/39116 "Об оценке рисков при выборе контрагента"</w:t>
            </w:r>
          </w:p>
          <w:p w14:paraId="0F3E2B34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ФНС России от 12.05.2017 N АС-4-2/8872 "О подтверждении должной осмотрительности в выборе контрагентов; о правах налогоплательщика при назначении и проведении экспертизы"</w:t>
            </w:r>
          </w:p>
          <w:p w14:paraId="5F0C25C2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ФНС России от 13.02.2017 N ЕД-4-15/2518@ "О проявлении налогоплательщиком должной осмотрительности при заключении договоров с поставщиками"</w:t>
            </w:r>
          </w:p>
          <w:p w14:paraId="70116255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Минфина России от 13.12.2016 N 03-02-07/1/74372 "Об оценке налоговых рисков при выборе контрагента"</w:t>
            </w:r>
          </w:p>
          <w:p w14:paraId="65F6556E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ФНС России от 24.06.2016 N ЕД-19-15/104 "Об оценке налоговых рисков при выборе контрагентов"</w:t>
            </w:r>
          </w:p>
          <w:p w14:paraId="36385539" w14:textId="77777777" w:rsidR="00957609" w:rsidRPr="00957609" w:rsidRDefault="00957609" w:rsidP="006344B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Pr="00957609">
                <w:rPr>
                  <w:rFonts w:ascii="Times New Roman" w:hAnsi="Times New Roman" w:cs="Times New Roman"/>
                  <w:szCs w:val="22"/>
                </w:rPr>
                <w:t>Письмо</w:t>
              </w:r>
            </w:hyperlink>
            <w:r w:rsidRPr="00957609">
              <w:rPr>
                <w:rFonts w:ascii="Times New Roman" w:hAnsi="Times New Roman" w:cs="Times New Roman"/>
                <w:szCs w:val="22"/>
              </w:rPr>
              <w:t xml:space="preserve"> Минфина России от 17.12.2014 N 03-02-07/1/65228 "О подтверждении добросовестности контрагента налогоплательщика"</w:t>
            </w:r>
          </w:p>
        </w:tc>
      </w:tr>
    </w:tbl>
    <w:p w14:paraId="300BDC71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14A7ED" w14:textId="77777777" w:rsidR="00957609" w:rsidRPr="00957609" w:rsidRDefault="00957609" w:rsidP="0095760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D7B16DF" w14:textId="77777777" w:rsidR="00957609" w:rsidRPr="00957609" w:rsidRDefault="00957609" w:rsidP="0095760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14:paraId="303D61FD" w14:textId="77777777" w:rsidR="00441D5F" w:rsidRPr="00957609" w:rsidRDefault="00441D5F" w:rsidP="00957609"/>
    <w:sectPr w:rsidR="00441D5F" w:rsidRPr="00957609" w:rsidSect="0095760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5F"/>
    <w:rsid w:val="00441D5F"/>
    <w:rsid w:val="00517AAB"/>
    <w:rsid w:val="009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61A2"/>
  <w15:chartTrackingRefBased/>
  <w15:docId w15:val="{9DE21B11-4300-4E22-B8A1-028A5318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1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1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301262F65F5C4A547EA45D40F9D42D3BCCD4372DCB8D55D2D48EF1756F6862D4AAA2D6B30250C2D073B783191673525754270E866C560h9JEH" TargetMode="External"/><Relationship Id="rId13" Type="http://schemas.openxmlformats.org/officeDocument/2006/relationships/hyperlink" Target="consultantplus://offline/ref=8B8301262F65F5C4A547F751C667A7448EB9C5447DD2B6840A2F19BA1953FED6655AF6683E3D2609340C6C3777C468h3J5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8301262F65F5C4A547EA45D40F9D42D3BCCC457BD4B8D55D2D48EF1756F6863F4AF22169343A0D29126D2977hCJ6H" TargetMode="External"/><Relationship Id="rId12" Type="http://schemas.openxmlformats.org/officeDocument/2006/relationships/hyperlink" Target="consultantplus://offline/ref=8B8301262F65F5C4A547F751C667A7448EB9C54473D5B7870A2F19BA1953FED6655AF6683E3D2609340C6C3777C468h3J5H" TargetMode="External"/><Relationship Id="rId17" Type="http://schemas.openxmlformats.org/officeDocument/2006/relationships/hyperlink" Target="consultantplus://offline/ref=8B8301262F65F5C4A547F751C667A7448EB9C1437DDCB388572511E31551F9D93A5FE379663220132A0F712B75C6h6J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8301262F65F5C4A547F751C667A7448EB9C54772D6B1830A2F19BA1953FED6655AF6683E3D2609340C6C3777C468h3J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301262F65F5C4A547EA45D40F9D42D1B6CD447BD5B8D55D2D48EF1756F6863F4AF22169343A0D29126D2977hCJ6H" TargetMode="External"/><Relationship Id="rId11" Type="http://schemas.openxmlformats.org/officeDocument/2006/relationships/hyperlink" Target="consultantplus://offline/ref=8B8301262F65F5C4A547F751C667A7448EB9C5457DD6BB830A2F19BA1953FED6655AF6683E3D2609340C6C3777C468h3J5H" TargetMode="External"/><Relationship Id="rId5" Type="http://schemas.openxmlformats.org/officeDocument/2006/relationships/hyperlink" Target="consultantplus://offline/ref=8B8301262F65F5C4A547EA45D40F9D42D3B1C6427FD7B8D55D2D48EF1756F6862D4AAA2D6B30240C2F073B783191673525754270E866C560h9JEH" TargetMode="External"/><Relationship Id="rId15" Type="http://schemas.openxmlformats.org/officeDocument/2006/relationships/hyperlink" Target="consultantplus://offline/ref=8B8301262F65F5C4A547F751C667A7448EB9C54479D2B48B0A2F19BA1953FED6655AF6683E3D2609340C6C3777C468h3J5H" TargetMode="External"/><Relationship Id="rId10" Type="http://schemas.openxmlformats.org/officeDocument/2006/relationships/hyperlink" Target="consultantplus://offline/ref=8B8301262F65F5C4A547F751C667A7448EB9C54A72DCBB820A2F19BA1953FED6655AF6683E3D2609340C6C3777C468h3J5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B8301262F65F5C4A547EA45D40F9D42D3BCCD407AD7B8D55D2D48EF1756F6862D4AAA28693127067E5D2B7C78C66E2921685C71F666hCJ7H" TargetMode="External"/><Relationship Id="rId9" Type="http://schemas.openxmlformats.org/officeDocument/2006/relationships/hyperlink" Target="consultantplus://offline/ref=8B8301262F65F5C4A547F751C667A7448EB9C54B72DCB0810A2F19BA1953FED6655AE4686631240D2A0D6D2221952E622C69466DF667DB609CDBhDJ6H" TargetMode="External"/><Relationship Id="rId14" Type="http://schemas.openxmlformats.org/officeDocument/2006/relationships/hyperlink" Target="consultantplus://offline/ref=8B8301262F65F5C4A547F751C667A7448EB9C5447FD5B4850A2F19BA1953FED6655AF6683E3D2609340C6C3777C468h3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Аудиторская служба Партнеры</dc:creator>
  <cp:keywords/>
  <dc:description/>
  <cp:lastModifiedBy>Аудиторская служба Партнеры</cp:lastModifiedBy>
  <cp:revision>2</cp:revision>
  <dcterms:created xsi:type="dcterms:W3CDTF">2022-03-24T07:09:00Z</dcterms:created>
  <dcterms:modified xsi:type="dcterms:W3CDTF">2022-03-24T07:42:00Z</dcterms:modified>
</cp:coreProperties>
</file>